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83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ч.1 ст.6.9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Бориса Руслановича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Сайфутдинов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Титова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употребил наркотическое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средство </w:t>
      </w:r>
      <w:r>
        <w:rPr>
          <w:rFonts w:ascii="Times New Roman" w:eastAsia="Times New Roman" w:hAnsi="Times New Roman" w:cs="Times New Roman"/>
          <w:sz w:val="26"/>
          <w:szCs w:val="26"/>
        </w:rPr>
        <w:t>альфа PVP-альфа-</w:t>
      </w:r>
      <w:r>
        <w:rPr>
          <w:rFonts w:ascii="Times New Roman" w:eastAsia="Times New Roman" w:hAnsi="Times New Roman" w:cs="Times New Roman"/>
          <w:sz w:val="26"/>
          <w:szCs w:val="26"/>
        </w:rPr>
        <w:t>пирролидинопентиофенон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клефедрон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без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назначения врача.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Сайфутдинов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суду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30.11.2025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 12:00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дома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ул.Титова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д.20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употребил наркотическое средство путем курения. Является инвалидом 3 группы.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6.9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398983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оперуполномоченного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полицейского </w:t>
      </w:r>
      <w:r>
        <w:rPr>
          <w:rFonts w:ascii="Times New Roman" w:eastAsia="Times New Roman" w:hAnsi="Times New Roman" w:cs="Times New Roman"/>
          <w:sz w:val="26"/>
          <w:szCs w:val="26"/>
        </w:rPr>
        <w:t>ОКОН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Верховодка В.Д.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01.12.2025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справки о рез</w:t>
      </w:r>
      <w:r>
        <w:rPr>
          <w:rFonts w:ascii="Times New Roman" w:eastAsia="Times New Roman" w:hAnsi="Times New Roman" w:cs="Times New Roman"/>
          <w:sz w:val="26"/>
          <w:szCs w:val="26"/>
        </w:rPr>
        <w:t>ультатах химико-токсикол</w:t>
      </w:r>
      <w:r>
        <w:rPr>
          <w:rFonts w:ascii="Times New Roman" w:eastAsia="Times New Roman" w:hAnsi="Times New Roman" w:cs="Times New Roman"/>
          <w:sz w:val="26"/>
          <w:szCs w:val="26"/>
        </w:rPr>
        <w:t>огического исследования БУ ХМАО-Югры «Ханты-Мансийская психоневрологическая больница»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506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в биологическом объекте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(моче) обнаружено наркотическое средство </w:t>
      </w:r>
      <w:r>
        <w:rPr>
          <w:rFonts w:ascii="Times New Roman" w:eastAsia="Times New Roman" w:hAnsi="Times New Roman" w:cs="Times New Roman"/>
          <w:sz w:val="26"/>
          <w:szCs w:val="26"/>
        </w:rPr>
        <w:t>альфа PVP-альфа-</w:t>
      </w:r>
      <w:r>
        <w:rPr>
          <w:rFonts w:ascii="Times New Roman" w:eastAsia="Times New Roman" w:hAnsi="Times New Roman" w:cs="Times New Roman"/>
          <w:sz w:val="26"/>
          <w:szCs w:val="26"/>
        </w:rPr>
        <w:t>пирролидинопентиофенон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клефедрон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карбамазепин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лидокаин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он дома </w:t>
      </w:r>
      <w:r>
        <w:rPr>
          <w:rFonts w:ascii="Times New Roman" w:eastAsia="Times New Roman" w:hAnsi="Times New Roman" w:cs="Times New Roman"/>
          <w:sz w:val="26"/>
          <w:szCs w:val="26"/>
        </w:rPr>
        <w:t>30.11.2025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употребил наркотическое средство путем курения.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ст.6.9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потребление наркотических средств без назначения врача.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добровольно обратился в медицинскую организацию для лечения в связи с потреблением наркотических средств или психотропных веществ без назначения врача, при рассмотрении дела не установлены.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оснований для освобождения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административной ответственности за данное правонарушение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обстоятельствами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являются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раскаяние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наличие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3 группы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ответственность обстоятельств судом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объектом которого является здоровье и общественная нравственность, фактические обстоятельства содеянного, личность виновного, его иму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щественное и семейное положение, обстоятельства, смягчающие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ч.2.1 ст.4.1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считает целесообразным применить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положения ч.2.1 ст.4.1. КоАП РФ и возложить на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ст.ст.23.1, 29.9 - 29.11 КоАП РФ, мировой судья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10"/>
        <w:jc w:val="both"/>
        <w:rPr>
          <w:sz w:val="26"/>
          <w:szCs w:val="26"/>
        </w:rPr>
      </w:pP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Бориса Руслановича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ч.1 ст.6.9 КоАП РФ,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четыре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Возложить на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Бориса Руслановича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пройти диагностику в БУ ХМАО – Югры «Ханты-Мансийская клиническая психоневрологическая больница» в срок не позднее 1 (одного) месяца со дня вступления настоящего постановления в законную силу.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Правительства РФ от 28 мая 2014 г.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</w:t>
      </w:r>
      <w:r>
        <w:rPr>
          <w:rFonts w:ascii="Times New Roman" w:eastAsia="Times New Roman" w:hAnsi="Times New Roman" w:cs="Times New Roman"/>
          <w:sz w:val="26"/>
          <w:szCs w:val="26"/>
        </w:rPr>
        <w:t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врача», копию настоящего постановления направить Главному врачу БУ ХМАО – Югры «Ханты-Мансийская клиническая психоневрологическая больница», а также для контроля исполнения должностному лицу органов по контролю за оборотом наркотических средств и психотропных веществ, составивших протокол об административном правонарушении.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лицом обязанности пройти диагностику в БУ ХМАО – Югры «Ханты-Мансийская клиническая психоневрологическая больница» возлагается на МО МВД России «Ханты-Мансийский».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Сайфутдинову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уклонение (неявка в установленный срок к врачу, неисполнение его рекомендаций)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влечет ответственность по ст. 6.9.1 Кодекса РФ об административных правонарушениях.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720 1 16 01063 01 0009 140</w:t>
      </w:r>
      <w:r>
        <w:rPr>
          <w:rFonts w:ascii="Times New Roman" w:eastAsia="Times New Roman" w:hAnsi="Times New Roman" w:cs="Times New Roman"/>
          <w:sz w:val="26"/>
          <w:szCs w:val="26"/>
        </w:rPr>
        <w:t>, ОКТМО: 71871000,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0412365400725000832606171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по адресу: Ханты-Мансийский автономный округ – Югра, город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>ул.Ленина</w:t>
      </w:r>
      <w:r>
        <w:rPr>
          <w:rFonts w:ascii="Times New Roman" w:eastAsia="Times New Roman" w:hAnsi="Times New Roman" w:cs="Times New Roman"/>
          <w:sz w:val="26"/>
          <w:szCs w:val="26"/>
        </w:rPr>
        <w:t>, дом 87</w:t>
      </w:r>
      <w:r>
        <w:rPr>
          <w:rFonts w:ascii="Times New Roman" w:eastAsia="Times New Roman" w:hAnsi="Times New Roman" w:cs="Times New Roman"/>
          <w:sz w:val="26"/>
          <w:szCs w:val="26"/>
        </w:rPr>
        <w:t>/1, каб.101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ind w:firstLine="71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